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79B8AB" w14:textId="728AA9FE" w:rsidR="003A6E82" w:rsidRPr="00420A6C" w:rsidRDefault="003A6E82" w:rsidP="003A6E82">
      <w:pPr>
        <w:spacing w:line="560" w:lineRule="exact"/>
        <w:jc w:val="center"/>
        <w:rPr>
          <w:rFonts w:ascii="长城小标宋体" w:eastAsia="长城小标宋体" w:hAnsi="宋体"/>
          <w:b/>
          <w:snapToGrid w:val="0"/>
          <w:kern w:val="0"/>
          <w:sz w:val="44"/>
          <w:szCs w:val="44"/>
          <w:lang w:val="en-GB"/>
        </w:rPr>
      </w:pPr>
      <w:r w:rsidRPr="00D6367E">
        <w:rPr>
          <w:rFonts w:ascii="长城小标宋体" w:eastAsia="长城小标宋体" w:hAnsi="宋体" w:hint="eastAsia"/>
          <w:b/>
          <w:snapToGrid w:val="0"/>
          <w:kern w:val="0"/>
          <w:sz w:val="44"/>
          <w:szCs w:val="44"/>
          <w:lang w:val="en-GB"/>
        </w:rPr>
        <w:t>中国矿业大学（北京）校院两级领导班子成员</w:t>
      </w:r>
      <w:r w:rsidRPr="00D5053B">
        <w:rPr>
          <w:rFonts w:ascii="长城小标宋体" w:eastAsia="长城小标宋体" w:hAnsi="宋体" w:hint="eastAsia"/>
          <w:b/>
          <w:snapToGrid w:val="0"/>
          <w:kern w:val="0"/>
          <w:sz w:val="44"/>
          <w:szCs w:val="44"/>
          <w:lang w:val="en-GB"/>
        </w:rPr>
        <w:t>联系优秀青年教师、高端人才发展党员</w:t>
      </w:r>
      <w:r w:rsidRPr="00420A6C">
        <w:rPr>
          <w:rFonts w:ascii="长城小标宋体" w:eastAsia="长城小标宋体" w:hAnsi="宋体" w:hint="eastAsia"/>
          <w:b/>
          <w:snapToGrid w:val="0"/>
          <w:kern w:val="0"/>
          <w:sz w:val="44"/>
          <w:szCs w:val="44"/>
          <w:lang w:val="en-GB"/>
        </w:rPr>
        <w:t>工作制度（试行）</w:t>
      </w:r>
    </w:p>
    <w:p w14:paraId="6CAE3AE1" w14:textId="77777777" w:rsidR="003A6E82" w:rsidRPr="003A6E82" w:rsidRDefault="003A6E82" w:rsidP="003A6E82">
      <w:pPr>
        <w:adjustRightInd w:val="0"/>
        <w:snapToGrid w:val="0"/>
        <w:spacing w:line="560" w:lineRule="exact"/>
        <w:ind w:firstLine="629"/>
        <w:rPr>
          <w:rFonts w:hAnsi="宋体-18030" w:hint="eastAsia"/>
          <w:snapToGrid w:val="0"/>
          <w:kern w:val="0"/>
          <w:sz w:val="32"/>
          <w:szCs w:val="32"/>
          <w:lang w:val="en-GB"/>
        </w:rPr>
      </w:pPr>
    </w:p>
    <w:p w14:paraId="7315C3DE" w14:textId="77777777" w:rsidR="003A6E82" w:rsidRPr="00420A6C" w:rsidRDefault="003A6E82" w:rsidP="003A6E82">
      <w:pPr>
        <w:spacing w:beforeLines="50" w:before="156" w:line="560" w:lineRule="exact"/>
        <w:ind w:firstLineChars="200" w:firstLine="640"/>
        <w:rPr>
          <w:rFonts w:hAnsi="华文仿宋" w:cs="华文仿宋"/>
          <w:snapToGrid w:val="0"/>
          <w:kern w:val="0"/>
          <w:sz w:val="32"/>
          <w:szCs w:val="32"/>
        </w:rPr>
      </w:pPr>
      <w:r w:rsidRPr="00420A6C">
        <w:rPr>
          <w:rFonts w:hAnsi="华文仿宋" w:cs="华文仿宋" w:hint="eastAsia"/>
          <w:b/>
          <w:bCs/>
          <w:snapToGrid w:val="0"/>
          <w:kern w:val="0"/>
          <w:sz w:val="32"/>
          <w:szCs w:val="32"/>
        </w:rPr>
        <w:t>第一条</w:t>
      </w:r>
      <w:r w:rsidRPr="00420A6C">
        <w:rPr>
          <w:rFonts w:hAnsi="华文仿宋" w:cs="华文仿宋" w:hint="eastAsia"/>
          <w:snapToGrid w:val="0"/>
          <w:kern w:val="0"/>
          <w:sz w:val="32"/>
          <w:szCs w:val="32"/>
        </w:rPr>
        <w:t xml:space="preserve">  根据《中国共产党发展党员工作细则》《中国共产党普通高等学校基层组织工作条例》等规定，为充分发</w:t>
      </w:r>
      <w:proofErr w:type="gramStart"/>
      <w:r w:rsidRPr="00420A6C">
        <w:rPr>
          <w:rFonts w:hAnsi="华文仿宋" w:cs="华文仿宋" w:hint="eastAsia"/>
          <w:snapToGrid w:val="0"/>
          <w:kern w:val="0"/>
          <w:sz w:val="32"/>
          <w:szCs w:val="32"/>
        </w:rPr>
        <w:t>挥校院领导</w:t>
      </w:r>
      <w:proofErr w:type="gramEnd"/>
      <w:r w:rsidRPr="00420A6C">
        <w:rPr>
          <w:rFonts w:hAnsi="华文仿宋" w:cs="华文仿宋" w:hint="eastAsia"/>
          <w:snapToGrid w:val="0"/>
          <w:kern w:val="0"/>
          <w:sz w:val="32"/>
          <w:szCs w:val="32"/>
        </w:rPr>
        <w:t>班子成员在发展党员工作中的独特优势和引领指导作用，按照“控制总量、优化结构、提高质量、发挥作用”发展党员工作的总要求，着力加强在优秀青年教师、高端人才中发展党员工作，不断提高发展党员质量和优化学校党员队伍结构，结合工作实际，制定本工作制度。</w:t>
      </w:r>
    </w:p>
    <w:p w14:paraId="25081EDA" w14:textId="77777777" w:rsidR="003A6E82" w:rsidRPr="00420A6C" w:rsidRDefault="003A6E82" w:rsidP="003A6E82">
      <w:pPr>
        <w:spacing w:line="560" w:lineRule="exact"/>
        <w:ind w:firstLineChars="200" w:firstLine="640"/>
        <w:rPr>
          <w:rFonts w:hint="eastAsia"/>
          <w:snapToGrid w:val="0"/>
          <w:kern w:val="0"/>
          <w:sz w:val="32"/>
          <w:szCs w:val="32"/>
        </w:rPr>
      </w:pPr>
      <w:r w:rsidRPr="00420A6C">
        <w:rPr>
          <w:rFonts w:hAnsi="华文仿宋" w:cs="华文仿宋" w:hint="eastAsia"/>
          <w:b/>
          <w:bCs/>
          <w:snapToGrid w:val="0"/>
          <w:kern w:val="0"/>
          <w:sz w:val="32"/>
          <w:szCs w:val="32"/>
        </w:rPr>
        <w:t>第二条</w:t>
      </w:r>
      <w:r w:rsidRPr="00420A6C">
        <w:rPr>
          <w:rFonts w:hAnsi="华文仿宋" w:cs="华文仿宋" w:hint="eastAsia"/>
          <w:snapToGrid w:val="0"/>
          <w:kern w:val="0"/>
          <w:sz w:val="32"/>
          <w:szCs w:val="32"/>
        </w:rPr>
        <w:t xml:space="preserve">  青年教师是指</w:t>
      </w:r>
      <w:r w:rsidRPr="00420A6C">
        <w:rPr>
          <w:rFonts w:hint="eastAsia"/>
          <w:snapToGrid w:val="0"/>
          <w:kern w:val="0"/>
          <w:sz w:val="32"/>
          <w:szCs w:val="32"/>
        </w:rPr>
        <w:t>学校下设的教学、科研单位（</w:t>
      </w:r>
      <w:proofErr w:type="gramStart"/>
      <w:r w:rsidRPr="00420A6C">
        <w:rPr>
          <w:rFonts w:hint="eastAsia"/>
          <w:snapToGrid w:val="0"/>
          <w:kern w:val="0"/>
          <w:sz w:val="32"/>
          <w:szCs w:val="32"/>
        </w:rPr>
        <w:t>含学校</w:t>
      </w:r>
      <w:proofErr w:type="gramEnd"/>
      <w:r w:rsidRPr="00420A6C">
        <w:rPr>
          <w:rFonts w:hint="eastAsia"/>
          <w:snapToGrid w:val="0"/>
          <w:kern w:val="0"/>
          <w:sz w:val="32"/>
          <w:szCs w:val="32"/>
        </w:rPr>
        <w:t>独立设置的科学研究中心、重点实验室等）教学科研一线的教师，年龄一般不超过45岁。高端人</w:t>
      </w:r>
      <w:proofErr w:type="gramStart"/>
      <w:r w:rsidRPr="00420A6C">
        <w:rPr>
          <w:rFonts w:hint="eastAsia"/>
          <w:snapToGrid w:val="0"/>
          <w:kern w:val="0"/>
          <w:sz w:val="32"/>
          <w:szCs w:val="32"/>
        </w:rPr>
        <w:t>才是指</w:t>
      </w:r>
      <w:proofErr w:type="gramEnd"/>
      <w:r w:rsidRPr="00420A6C">
        <w:rPr>
          <w:rFonts w:hint="eastAsia"/>
          <w:snapToGrid w:val="0"/>
          <w:kern w:val="0"/>
          <w:sz w:val="32"/>
          <w:szCs w:val="32"/>
        </w:rPr>
        <w:t>人事关系在学校的院士、卓越百人计划入选者和二级、三级教授等高层次人才。</w:t>
      </w:r>
    </w:p>
    <w:p w14:paraId="439446C5" w14:textId="77777777" w:rsidR="003A6E82" w:rsidRPr="00420A6C" w:rsidRDefault="003A6E82" w:rsidP="003A6E82">
      <w:pPr>
        <w:spacing w:line="560" w:lineRule="exact"/>
        <w:ind w:firstLineChars="200" w:firstLine="640"/>
        <w:rPr>
          <w:rFonts w:hint="eastAsia"/>
          <w:snapToGrid w:val="0"/>
          <w:kern w:val="0"/>
          <w:sz w:val="32"/>
          <w:szCs w:val="32"/>
        </w:rPr>
      </w:pPr>
      <w:r w:rsidRPr="00420A6C">
        <w:rPr>
          <w:rFonts w:hint="eastAsia"/>
          <w:b/>
          <w:bCs/>
          <w:snapToGrid w:val="0"/>
          <w:kern w:val="0"/>
          <w:sz w:val="32"/>
          <w:szCs w:val="32"/>
        </w:rPr>
        <w:t xml:space="preserve">第三条  </w:t>
      </w:r>
      <w:r w:rsidRPr="00420A6C">
        <w:rPr>
          <w:rFonts w:hint="eastAsia"/>
          <w:snapToGrid w:val="0"/>
          <w:kern w:val="0"/>
          <w:sz w:val="32"/>
          <w:szCs w:val="32"/>
        </w:rPr>
        <w:t>建立青年教师和高端人才重点发展党员对象信息库。信息库由党委组织部、人事处和二级党组织等共同建立，并对信息库数据进行动态更新。</w:t>
      </w:r>
    </w:p>
    <w:p w14:paraId="2A6BC889" w14:textId="77777777" w:rsidR="003A6E82" w:rsidRPr="00420A6C" w:rsidRDefault="003A6E82" w:rsidP="003A6E82">
      <w:pPr>
        <w:spacing w:line="560" w:lineRule="exact"/>
        <w:ind w:firstLineChars="200" w:firstLine="640"/>
        <w:rPr>
          <w:rFonts w:hAnsi="华文仿宋" w:cs="华文仿宋" w:hint="eastAsia"/>
          <w:snapToGrid w:val="0"/>
          <w:kern w:val="0"/>
          <w:sz w:val="32"/>
          <w:szCs w:val="32"/>
        </w:rPr>
      </w:pPr>
      <w:r w:rsidRPr="00420A6C">
        <w:rPr>
          <w:rFonts w:hAnsi="华文仿宋" w:cs="华文仿宋" w:hint="eastAsia"/>
          <w:b/>
          <w:bCs/>
          <w:snapToGrid w:val="0"/>
          <w:kern w:val="0"/>
          <w:sz w:val="32"/>
          <w:szCs w:val="32"/>
        </w:rPr>
        <w:t xml:space="preserve">第四条  </w:t>
      </w:r>
      <w:r w:rsidRPr="00420A6C">
        <w:rPr>
          <w:rFonts w:hint="eastAsia"/>
          <w:snapToGrid w:val="0"/>
          <w:kern w:val="0"/>
          <w:sz w:val="32"/>
          <w:szCs w:val="32"/>
        </w:rPr>
        <w:t>党委组织部、各二级党组织每年年初共同制定学校优秀青年教师和高端人才发展党员计划，优秀青年教师、高端人才年度发展党员计划需要单列，指标单独下拨。</w:t>
      </w:r>
    </w:p>
    <w:p w14:paraId="03F908DD" w14:textId="77777777" w:rsidR="003A6E82" w:rsidRPr="00420A6C" w:rsidRDefault="003A6E82" w:rsidP="003A6E82">
      <w:pPr>
        <w:spacing w:line="560" w:lineRule="exact"/>
        <w:ind w:firstLineChars="200" w:firstLine="640"/>
        <w:rPr>
          <w:rFonts w:hAnsi="华文仿宋" w:cs="华文仿宋" w:hint="eastAsia"/>
          <w:snapToGrid w:val="0"/>
          <w:kern w:val="0"/>
          <w:sz w:val="32"/>
          <w:szCs w:val="32"/>
          <w:highlight w:val="yellow"/>
        </w:rPr>
      </w:pPr>
      <w:r w:rsidRPr="00420A6C">
        <w:rPr>
          <w:rFonts w:hint="eastAsia"/>
          <w:b/>
          <w:bCs/>
          <w:snapToGrid w:val="0"/>
          <w:kern w:val="0"/>
          <w:sz w:val="32"/>
          <w:szCs w:val="32"/>
        </w:rPr>
        <w:t xml:space="preserve">第五条  </w:t>
      </w:r>
      <w:r w:rsidRPr="00420A6C">
        <w:rPr>
          <w:rFonts w:hint="eastAsia"/>
          <w:snapToGrid w:val="0"/>
          <w:kern w:val="0"/>
          <w:sz w:val="32"/>
          <w:szCs w:val="32"/>
        </w:rPr>
        <w:t>学校领导班子成员联系对象由党委组织部确定，学院党委班子成员联系对象由各二级党组织确定。党委</w:t>
      </w:r>
      <w:r w:rsidRPr="00420A6C">
        <w:rPr>
          <w:rFonts w:hint="eastAsia"/>
          <w:snapToGrid w:val="0"/>
          <w:kern w:val="0"/>
          <w:sz w:val="32"/>
          <w:szCs w:val="32"/>
        </w:rPr>
        <w:lastRenderedPageBreak/>
        <w:t>组织部和二级党组织分别建立联系工作台账。</w:t>
      </w:r>
    </w:p>
    <w:p w14:paraId="03D5B8A4" w14:textId="77777777" w:rsidR="003A6E82" w:rsidRPr="00420A6C" w:rsidRDefault="003A6E82" w:rsidP="003A6E82">
      <w:pPr>
        <w:spacing w:line="560" w:lineRule="exact"/>
        <w:ind w:firstLineChars="200" w:firstLine="640"/>
        <w:rPr>
          <w:rFonts w:hAnsi="华文仿宋" w:cs="华文仿宋" w:hint="eastAsia"/>
          <w:snapToGrid w:val="0"/>
          <w:kern w:val="0"/>
          <w:sz w:val="32"/>
          <w:szCs w:val="32"/>
        </w:rPr>
      </w:pPr>
      <w:r w:rsidRPr="00420A6C">
        <w:rPr>
          <w:rFonts w:hAnsi="华文仿宋" w:cs="华文仿宋" w:hint="eastAsia"/>
          <w:b/>
          <w:bCs/>
          <w:snapToGrid w:val="0"/>
          <w:kern w:val="0"/>
          <w:sz w:val="32"/>
          <w:szCs w:val="32"/>
        </w:rPr>
        <w:t>第六条</w:t>
      </w:r>
      <w:r w:rsidRPr="00420A6C">
        <w:rPr>
          <w:rFonts w:hAnsi="华文仿宋" w:cs="华文仿宋" w:hint="eastAsia"/>
          <w:snapToGrid w:val="0"/>
          <w:kern w:val="0"/>
          <w:sz w:val="32"/>
          <w:szCs w:val="32"/>
        </w:rPr>
        <w:t xml:space="preserve">  校院领导班子成员每人至少联系1名青年教师或高端人才，信息库中的每名青年教师或高端人才要有人定期联系。联系周期是从确定联系关系起，</w:t>
      </w:r>
      <w:proofErr w:type="gramStart"/>
      <w:r w:rsidRPr="00420A6C">
        <w:rPr>
          <w:rFonts w:hAnsi="华文仿宋" w:cs="华文仿宋" w:hint="eastAsia"/>
          <w:snapToGrid w:val="0"/>
          <w:kern w:val="0"/>
          <w:sz w:val="32"/>
          <w:szCs w:val="32"/>
        </w:rPr>
        <w:t>至联系</w:t>
      </w:r>
      <w:proofErr w:type="gramEnd"/>
      <w:r w:rsidRPr="00420A6C">
        <w:rPr>
          <w:rFonts w:hAnsi="华文仿宋" w:cs="华文仿宋" w:hint="eastAsia"/>
          <w:snapToGrid w:val="0"/>
          <w:kern w:val="0"/>
          <w:sz w:val="32"/>
          <w:szCs w:val="32"/>
        </w:rPr>
        <w:t>对象发展成为预备党员止。发展党员可根据工作实际调整联系人员。</w:t>
      </w:r>
    </w:p>
    <w:p w14:paraId="39192174" w14:textId="77777777" w:rsidR="003A6E82" w:rsidRPr="00420A6C" w:rsidRDefault="003A6E82" w:rsidP="003A6E82">
      <w:pPr>
        <w:spacing w:line="560" w:lineRule="exact"/>
        <w:ind w:firstLineChars="200" w:firstLine="640"/>
        <w:rPr>
          <w:rFonts w:hAnsi="华文仿宋" w:cs="华文仿宋" w:hint="eastAsia"/>
          <w:snapToGrid w:val="0"/>
          <w:kern w:val="0"/>
          <w:sz w:val="32"/>
          <w:szCs w:val="32"/>
        </w:rPr>
      </w:pPr>
      <w:r w:rsidRPr="00420A6C">
        <w:rPr>
          <w:rFonts w:hAnsi="华文仿宋" w:cs="华文仿宋" w:hint="eastAsia"/>
          <w:b/>
          <w:bCs/>
          <w:snapToGrid w:val="0"/>
          <w:kern w:val="0"/>
          <w:sz w:val="32"/>
          <w:szCs w:val="32"/>
        </w:rPr>
        <w:t xml:space="preserve">第七条  </w:t>
      </w:r>
      <w:r w:rsidRPr="00420A6C">
        <w:rPr>
          <w:rFonts w:hAnsi="华文仿宋" w:cs="华文仿宋" w:hint="eastAsia"/>
          <w:snapToGrid w:val="0"/>
          <w:kern w:val="0"/>
          <w:sz w:val="32"/>
          <w:szCs w:val="32"/>
        </w:rPr>
        <w:t>校院领导班子成员每半年至少与联系对象进行一次深入交流，掌握其思想状况和工作生活情况，重点了解其入党意愿：对于未提交入党申请书的，应积极向其介绍党的路线方针政策，鼓励其撰写提交入党申请；对于已经提交入党申请的，应进一步帮其了解党的理论知识，不断促进其思想向党组织靠拢。交流情况应及时反馈党委组织部和联系对象所在单位的二级党组织。</w:t>
      </w:r>
    </w:p>
    <w:p w14:paraId="1425299F" w14:textId="77777777" w:rsidR="003A6E82" w:rsidRPr="00420A6C" w:rsidRDefault="003A6E82" w:rsidP="003A6E82">
      <w:pPr>
        <w:spacing w:line="560" w:lineRule="exact"/>
        <w:ind w:firstLineChars="200" w:firstLine="640"/>
        <w:rPr>
          <w:rFonts w:hAnsi="华文仿宋" w:cs="华文仿宋" w:hint="eastAsia"/>
          <w:snapToGrid w:val="0"/>
          <w:kern w:val="0"/>
          <w:sz w:val="32"/>
          <w:szCs w:val="32"/>
        </w:rPr>
      </w:pPr>
      <w:r w:rsidRPr="00420A6C">
        <w:rPr>
          <w:rFonts w:hAnsi="华文仿宋" w:cs="华文仿宋" w:hint="eastAsia"/>
          <w:b/>
          <w:bCs/>
          <w:snapToGrid w:val="0"/>
          <w:kern w:val="0"/>
          <w:sz w:val="32"/>
          <w:szCs w:val="32"/>
        </w:rPr>
        <w:t>第八条</w:t>
      </w:r>
      <w:r w:rsidRPr="00420A6C">
        <w:rPr>
          <w:rFonts w:hAnsi="华文仿宋" w:cs="华文仿宋" w:hint="eastAsia"/>
          <w:snapToGrid w:val="0"/>
          <w:kern w:val="0"/>
          <w:sz w:val="32"/>
          <w:szCs w:val="32"/>
        </w:rPr>
        <w:t xml:space="preserve">  联系对象确定为入党积极分子或发展对象的，校院领导班子成员要担任其第一培养联系人或第一入党介绍人，第二培养联系人或第二入党介绍人由支部指定。</w:t>
      </w:r>
    </w:p>
    <w:p w14:paraId="70BA815D" w14:textId="77777777" w:rsidR="003A6E82" w:rsidRPr="00420A6C" w:rsidRDefault="003A6E82" w:rsidP="003A6E82">
      <w:pPr>
        <w:spacing w:line="560" w:lineRule="exact"/>
        <w:ind w:firstLineChars="200" w:firstLine="640"/>
        <w:rPr>
          <w:rFonts w:hAnsi="华文仿宋" w:cs="华文仿宋" w:hint="eastAsia"/>
          <w:snapToGrid w:val="0"/>
          <w:kern w:val="0"/>
          <w:sz w:val="32"/>
          <w:szCs w:val="32"/>
        </w:rPr>
      </w:pPr>
      <w:r w:rsidRPr="00420A6C">
        <w:rPr>
          <w:rFonts w:hAnsi="华文仿宋" w:cs="华文仿宋" w:hint="eastAsia"/>
          <w:b/>
          <w:bCs/>
          <w:snapToGrid w:val="0"/>
          <w:kern w:val="0"/>
          <w:sz w:val="32"/>
          <w:szCs w:val="32"/>
        </w:rPr>
        <w:t xml:space="preserve">第九条  </w:t>
      </w:r>
      <w:r w:rsidRPr="00420A6C">
        <w:rPr>
          <w:rFonts w:hAnsi="华文仿宋" w:cs="华文仿宋" w:hint="eastAsia"/>
          <w:snapToGrid w:val="0"/>
          <w:kern w:val="0"/>
          <w:sz w:val="32"/>
          <w:szCs w:val="32"/>
        </w:rPr>
        <w:t>校院领导班子成员在发展党员大</w:t>
      </w:r>
      <w:proofErr w:type="gramStart"/>
      <w:r w:rsidRPr="00420A6C">
        <w:rPr>
          <w:rFonts w:hAnsi="华文仿宋" w:cs="华文仿宋" w:hint="eastAsia"/>
          <w:snapToGrid w:val="0"/>
          <w:kern w:val="0"/>
          <w:sz w:val="32"/>
          <w:szCs w:val="32"/>
        </w:rPr>
        <w:t>会前与</w:t>
      </w:r>
      <w:proofErr w:type="gramEnd"/>
      <w:r w:rsidRPr="00420A6C">
        <w:rPr>
          <w:rFonts w:hAnsi="华文仿宋" w:cs="华文仿宋" w:hint="eastAsia"/>
          <w:snapToGrid w:val="0"/>
          <w:kern w:val="0"/>
          <w:sz w:val="32"/>
          <w:szCs w:val="32"/>
        </w:rPr>
        <w:t>联系对象进行一次深入交流，并分别代表学校党委、学院党委（党总支）出席联系对象的党员发展大会。</w:t>
      </w:r>
    </w:p>
    <w:p w14:paraId="3E01CD5D" w14:textId="77777777" w:rsidR="003A6E82" w:rsidRPr="00420A6C" w:rsidRDefault="003A6E82" w:rsidP="003A6E82">
      <w:pPr>
        <w:widowControl/>
        <w:spacing w:line="560" w:lineRule="exact"/>
        <w:ind w:firstLineChars="196" w:firstLine="627"/>
        <w:rPr>
          <w:rFonts w:hAnsi="华文仿宋" w:cs="华文仿宋" w:hint="eastAsia"/>
          <w:snapToGrid w:val="0"/>
          <w:kern w:val="0"/>
          <w:sz w:val="32"/>
          <w:szCs w:val="32"/>
        </w:rPr>
      </w:pPr>
      <w:r w:rsidRPr="00420A6C">
        <w:rPr>
          <w:rFonts w:hAnsi="华文仿宋" w:cs="华文仿宋" w:hint="eastAsia"/>
          <w:b/>
          <w:bCs/>
          <w:snapToGrid w:val="0"/>
          <w:kern w:val="0"/>
          <w:sz w:val="32"/>
          <w:szCs w:val="32"/>
        </w:rPr>
        <w:t>第十条</w:t>
      </w:r>
      <w:r w:rsidRPr="00420A6C">
        <w:rPr>
          <w:rFonts w:hAnsi="华文仿宋" w:cs="华文仿宋" w:hint="eastAsia"/>
          <w:snapToGrid w:val="0"/>
          <w:kern w:val="0"/>
          <w:sz w:val="32"/>
          <w:szCs w:val="32"/>
        </w:rPr>
        <w:t xml:space="preserve">  本工作制度自发布之日起执行，由党委组织部负责解释。</w:t>
      </w:r>
    </w:p>
    <w:p w14:paraId="2F1C5CD6" w14:textId="77777777" w:rsidR="0036346F" w:rsidRPr="003A6E82" w:rsidRDefault="0036346F"/>
    <w:sectPr w:rsidR="0036346F" w:rsidRPr="003A6E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CF207C" w14:textId="77777777" w:rsidR="00BB3337" w:rsidRDefault="00BB3337" w:rsidP="003A6E82">
      <w:r>
        <w:separator/>
      </w:r>
    </w:p>
  </w:endnote>
  <w:endnote w:type="continuationSeparator" w:id="0">
    <w:p w14:paraId="24723B12" w14:textId="77777777" w:rsidR="00BB3337" w:rsidRDefault="00BB3337" w:rsidP="003A6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长城小标宋体">
    <w:altName w:val="宋体"/>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宋体-18030">
    <w:altName w:val="黑体"/>
    <w:charset w:val="86"/>
    <w:family w:val="modern"/>
    <w:pitch w:val="default"/>
    <w:sig w:usb0="00000000" w:usb1="00000000" w:usb2="0000005E" w:usb3="00000000" w:csb0="00040001"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DBE992" w14:textId="77777777" w:rsidR="00BB3337" w:rsidRDefault="00BB3337" w:rsidP="003A6E82">
      <w:r>
        <w:separator/>
      </w:r>
    </w:p>
  </w:footnote>
  <w:footnote w:type="continuationSeparator" w:id="0">
    <w:p w14:paraId="2D6836D5" w14:textId="77777777" w:rsidR="00BB3337" w:rsidRDefault="00BB3337" w:rsidP="003A6E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2EE"/>
    <w:rsid w:val="002132EE"/>
    <w:rsid w:val="0036346F"/>
    <w:rsid w:val="003A6E82"/>
    <w:rsid w:val="00BB33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6325D7D-9B30-42D2-A249-E0309E6D9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6E82"/>
    <w:pPr>
      <w:widowControl w:val="0"/>
      <w:jc w:val="both"/>
    </w:pPr>
    <w:rPr>
      <w:rFonts w:ascii="仿宋_GB2312" w:eastAsia="仿宋_GB2312"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E8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A6E82"/>
    <w:rPr>
      <w:sz w:val="18"/>
      <w:szCs w:val="18"/>
    </w:rPr>
  </w:style>
  <w:style w:type="paragraph" w:styleId="a5">
    <w:name w:val="footer"/>
    <w:basedOn w:val="a"/>
    <w:link w:val="a6"/>
    <w:uiPriority w:val="99"/>
    <w:unhideWhenUsed/>
    <w:rsid w:val="003A6E8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A6E8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Mr.D</dc:creator>
  <cp:keywords/>
  <dc:description/>
  <cp:lastModifiedBy>Mr.D</cp:lastModifiedBy>
  <cp:revision>2</cp:revision>
  <dcterms:created xsi:type="dcterms:W3CDTF">2021-02-19T03:55:00Z</dcterms:created>
  <dcterms:modified xsi:type="dcterms:W3CDTF">2021-02-19T03:57:00Z</dcterms:modified>
</cp:coreProperties>
</file>